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1152525" cy="1152525"/>
            <wp:effectExtent l="0" t="0" r="9525" b="9525"/>
            <wp:docPr id="1" name="Рисунок 1" descr="https://edu.gov.kg/media/uploads/2021/07/27/image-2021072711390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kg/media/uploads/2021/07/27/image-20210727113907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 КЫРГЫЗСКОЙ РЕСПУБЛИКИ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0" w:name="st_1"/>
      <w:bookmarkEnd w:id="0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4 декабря 2019 года № 135</w:t>
      </w:r>
    </w:p>
    <w:p w:rsidR="00832BA3" w:rsidRPr="00832BA3" w:rsidRDefault="00832BA3" w:rsidP="00832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 организации питания учащихся в общеобразовательных организациях</w:t>
      </w:r>
    </w:p>
    <w:tbl>
      <w:tblPr>
        <w:tblW w:w="160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6"/>
        <w:gridCol w:w="4944"/>
      </w:tblGrid>
      <w:tr w:rsidR="00832BA3" w:rsidRPr="00832BA3" w:rsidTr="00832BA3">
        <w:trPr>
          <w:jc w:val="center"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BA3" w:rsidRPr="00832BA3" w:rsidRDefault="00832BA3" w:rsidP="00832BA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gramStart"/>
            <w:r w:rsidRPr="00832BA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Принят</w:t>
            </w:r>
            <w:proofErr w:type="gramEnd"/>
            <w:r w:rsidRPr="00832BA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A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Жогорку</w:t>
            </w:r>
            <w:proofErr w:type="spellEnd"/>
            <w:r w:rsidRPr="00832BA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BA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Кенешем</w:t>
            </w:r>
            <w:proofErr w:type="spellEnd"/>
            <w:r w:rsidRPr="00832BA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Кыргызской Республики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BA3" w:rsidRPr="00832BA3" w:rsidRDefault="00832BA3" w:rsidP="00832BA3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32BA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 октября 2019 года</w:t>
            </w:r>
          </w:p>
        </w:tc>
      </w:tr>
    </w:tbl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</w:p>
    <w:p w:rsidR="00832BA3" w:rsidRPr="00832BA3" w:rsidRDefault="00832BA3" w:rsidP="00832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организации питания учащихся в общеобразовательных организациях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1. Цель и предмет регулирования настоящего Закона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Настоящий Закон определяет порядок организации питания учащихся 1-4 классов государственных, муниципальных и частных общеобразовательных организаций Кыргызской Республики (далее - общеобразовательные организации).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Целью настоящего Закона является создание правовых условий для обеспечения питанием учащихся общеобразовательных организаций согласно меню, соответствующему их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1" w:name="st_2"/>
      <w:bookmarkEnd w:id="1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2. Понятия, применяемые в настоящем Законе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настоящем Законе используются следующие понятия: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питание учащихся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поддержание жизни и здоровья организма учащихся с помощью пищи для восполнения запаса энергии, реализации процессов роста и физиологического развития учащихся;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меню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перечень блюд и напитков, подаваемых в столовых общеобразовательных организаций;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столовая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пункт общественного питания, производящий и реализующий продукцию для получения питания на основании меню;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4)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буфет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пункт общественного питания, реализующий ограниченный ассортимент продукции из полуфабрикатов высокой степени готовности, холодные блюда, закуски, горячие, сладкие блюда несложного изготовления, мучные кулинарные, булочные и кондитерские изделия;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пришкольное хозяйство</w:t>
      </w:r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участок на территории общеобразовательной организации, где выращивается сельскохозяйственная продукция с целью расширения рациона питания учащихся.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2" w:name="st_3"/>
      <w:bookmarkEnd w:id="2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3. Задачи организации питания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задачами при организации питания учащихся в общеобразовательных организациях являются: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сокращение социального неравенства семей;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создание базовой инфраструктуры с использованием экологически чистых технологий и методов;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обеспечение качества, сбалансированности и безопасности питания;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соблюдение режима питания и приобретение учащимися навыков здорового сбалансированного питания.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3" w:name="st_4"/>
      <w:bookmarkEnd w:id="3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4. Организация питания учащихся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Организация питания учащихся осуществляется в специальных помещениях (столовая, буфет) общеобразовательных организаций, соответствующих требованиям законодательства Кыргызской Республики в области санитарно-эпидемиологического благополучия населения, согласно утвержденному меню.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Пищевая продукция, предназначенная для потребления учащимися, должна соответствовать требованиям, установленным техническими регламентами Таможенного союза в сфере безопасности пищевой продукции.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4" w:name="st_5"/>
      <w:bookmarkEnd w:id="4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5. Полномочия Правительства Кыргызской Республики, уполномоченных государственных органов Кыргызской Республики в области здравоохранения, образования и органов местного самоуправления по организации питания учащихся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Уполномоченный государственный орган Кыргызской Республики в области здравоохранения совместно с уполномоченным государственным органом Кыргызской Республики в области образования осуществляет контроль и несет ответственность за соблюдение санитарно-эпидемиологических правил и нормативов питания учащихся.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Порядок финансирования, организации питания, обеспечения безопасности и качества питания учащихся в общеобразовательных организациях утверждается Правительством Кыргызской Республики.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Органы местного самоуправления при возможности осуществляют мероприятия по созданию соответствующих условий для организации питания учащихся общеобразовательных организаций, а также расширению рациона питания и при возможности выделению общеобразовательным организациям в сельской местности земельных наделов из Фонда перераспределения сельскохозяйственных угодий для организации пришкольных хозяйств.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организации пришкольных хозяйств определяется Правительством Кыргызской Республики.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5" w:name="st_6"/>
      <w:bookmarkEnd w:id="5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6. Создание условий для организации питания учащихся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разработке проектно-сметной документации на строительство общеобразовательных организаций предусматриваются помещения для столовых с учетом проектной мощности здания, с необходимым набором производственных помещений, специально приспособленных для приготовления пищи, организации питания учащихся и хозяйственных помещений.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6" w:name="st_7"/>
      <w:bookmarkEnd w:id="6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7. Обеспечение качества организации питания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и регулирование процесса организации питания учащихся и закупки продуктов питания на условиях тендера устанавливаются законодательством Кыргызской Республики в сфере государственных закупок и техническими регламентами Таможенного союза в сфере безопасности пищевой продукции.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7" w:name="st_8"/>
      <w:bookmarkEnd w:id="7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8. Финансирование питания учащихся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Источниками финансирования питания учащихся в общеобразовательных организациях являются: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республиканский бюджет;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ru-RU"/>
        </w:rPr>
        <w:t>2) добровольно внесенные средства физических и юридических лиц;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ru-RU"/>
        </w:rPr>
        <w:t>3) другие источники, не противоречащие законодательству Кыргызской Республики;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питание учащихся 1-4 классов общеобразовательных организаций городов Бишкек и Ош обеспечивается за счет местных бюджетов соответствующих городов;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5) органы местного самоуправления, при наличии финансовой возможности, вправе выделить дополнительные средства на питание учащихся общеобразовательных организаций, расположенных на соответствующей территории.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8" w:name="st_9"/>
      <w:bookmarkEnd w:id="8"/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9. Заключительные положения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r w:rsidRPr="00832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Настоящий Закон вступает в силу по истечении трех месяцев со дня официального опубликования.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proofErr w:type="gramStart"/>
      <w:r w:rsidRPr="00832BA3">
        <w:rPr>
          <w:rFonts w:ascii="Arial" w:eastAsia="Times New Roman" w:hAnsi="Arial" w:cs="Arial"/>
          <w:i/>
          <w:iCs/>
          <w:color w:val="006600"/>
          <w:sz w:val="27"/>
          <w:szCs w:val="27"/>
          <w:lang w:eastAsia="ru-RU"/>
        </w:rPr>
        <w:t>Опубликован</w:t>
      </w:r>
      <w:proofErr w:type="gramEnd"/>
      <w:r w:rsidRPr="00832BA3">
        <w:rPr>
          <w:rFonts w:ascii="Arial" w:eastAsia="Times New Roman" w:hAnsi="Arial" w:cs="Arial"/>
          <w:i/>
          <w:iCs/>
          <w:color w:val="006600"/>
          <w:sz w:val="27"/>
          <w:szCs w:val="27"/>
          <w:lang w:eastAsia="ru-RU"/>
        </w:rPr>
        <w:t xml:space="preserve"> в газете "</w:t>
      </w:r>
      <w:proofErr w:type="spellStart"/>
      <w:r w:rsidRPr="00832BA3">
        <w:rPr>
          <w:rFonts w:ascii="Arial" w:eastAsia="Times New Roman" w:hAnsi="Arial" w:cs="Arial"/>
          <w:i/>
          <w:iCs/>
          <w:color w:val="006600"/>
          <w:sz w:val="27"/>
          <w:szCs w:val="27"/>
          <w:lang w:eastAsia="ru-RU"/>
        </w:rPr>
        <w:t>Эркин</w:t>
      </w:r>
      <w:proofErr w:type="spellEnd"/>
      <w:r w:rsidRPr="00832BA3">
        <w:rPr>
          <w:rFonts w:ascii="Arial" w:eastAsia="Times New Roman" w:hAnsi="Arial" w:cs="Arial"/>
          <w:i/>
          <w:iCs/>
          <w:color w:val="006600"/>
          <w:sz w:val="27"/>
          <w:szCs w:val="27"/>
          <w:lang w:eastAsia="ru-RU"/>
        </w:rPr>
        <w:t xml:space="preserve"> </w:t>
      </w:r>
      <w:proofErr w:type="spellStart"/>
      <w:r w:rsidRPr="00832BA3">
        <w:rPr>
          <w:rFonts w:ascii="Arial" w:eastAsia="Times New Roman" w:hAnsi="Arial" w:cs="Arial"/>
          <w:i/>
          <w:iCs/>
          <w:color w:val="006600"/>
          <w:sz w:val="27"/>
          <w:szCs w:val="27"/>
          <w:lang w:eastAsia="ru-RU"/>
        </w:rPr>
        <w:t>Тоо</w:t>
      </w:r>
      <w:proofErr w:type="spellEnd"/>
      <w:r w:rsidRPr="00832BA3">
        <w:rPr>
          <w:rFonts w:ascii="Arial" w:eastAsia="Times New Roman" w:hAnsi="Arial" w:cs="Arial"/>
          <w:i/>
          <w:iCs/>
          <w:color w:val="006600"/>
          <w:sz w:val="27"/>
          <w:szCs w:val="27"/>
          <w:lang w:eastAsia="ru-RU"/>
        </w:rPr>
        <w:t>" от 6 декабря 2019 года</w:t>
      </w:r>
      <w:r w:rsidRPr="00832BA3">
        <w:rPr>
          <w:rFonts w:ascii="Calibri" w:eastAsia="Times New Roman" w:hAnsi="Calibri" w:cs="Arial"/>
          <w:i/>
          <w:iCs/>
          <w:color w:val="212529"/>
          <w:lang w:eastAsia="ru-RU"/>
        </w:rPr>
        <w:t> </w:t>
      </w:r>
      <w:r w:rsidRPr="00832BA3">
        <w:rPr>
          <w:rFonts w:ascii="Arial" w:eastAsia="Times New Roman" w:hAnsi="Arial" w:cs="Arial"/>
          <w:i/>
          <w:iCs/>
          <w:color w:val="006600"/>
          <w:sz w:val="27"/>
          <w:szCs w:val="27"/>
          <w:lang w:eastAsia="ru-RU"/>
        </w:rPr>
        <w:t>N 101</w:t>
      </w:r>
    </w:p>
    <w:p w:rsidR="00832BA3" w:rsidRPr="00832BA3" w:rsidRDefault="00832BA3" w:rsidP="00832B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ru-RU"/>
        </w:rPr>
      </w:pPr>
      <w:bookmarkStart w:id="9" w:name="_GoBack"/>
      <w:bookmarkEnd w:id="9"/>
      <w:r w:rsidRPr="00832BA3">
        <w:rPr>
          <w:rFonts w:ascii="Calibri" w:eastAsia="Times New Roman" w:hAnsi="Calibri" w:cs="Arial"/>
          <w:color w:val="212529"/>
          <w:lang w:eastAsia="ru-RU"/>
        </w:rPr>
        <w:t> </w:t>
      </w:r>
    </w:p>
    <w:sectPr w:rsidR="00832BA3" w:rsidRPr="0083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A3"/>
    <w:rsid w:val="0028432A"/>
    <w:rsid w:val="0052773F"/>
    <w:rsid w:val="005F154F"/>
    <w:rsid w:val="0082357A"/>
    <w:rsid w:val="00832BA3"/>
    <w:rsid w:val="00BB05A2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BA3"/>
    <w:rPr>
      <w:b/>
      <w:bCs/>
    </w:rPr>
  </w:style>
  <w:style w:type="character" w:styleId="a5">
    <w:name w:val="Emphasis"/>
    <w:basedOn w:val="a0"/>
    <w:uiPriority w:val="20"/>
    <w:qFormat/>
    <w:rsid w:val="00832BA3"/>
    <w:rPr>
      <w:i/>
      <w:iCs/>
    </w:rPr>
  </w:style>
  <w:style w:type="character" w:styleId="a6">
    <w:name w:val="Hyperlink"/>
    <w:basedOn w:val="a0"/>
    <w:uiPriority w:val="99"/>
    <w:semiHidden/>
    <w:unhideWhenUsed/>
    <w:rsid w:val="00832B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BA3"/>
    <w:rPr>
      <w:b/>
      <w:bCs/>
    </w:rPr>
  </w:style>
  <w:style w:type="character" w:styleId="a5">
    <w:name w:val="Emphasis"/>
    <w:basedOn w:val="a0"/>
    <w:uiPriority w:val="20"/>
    <w:qFormat/>
    <w:rsid w:val="00832BA3"/>
    <w:rPr>
      <w:i/>
      <w:iCs/>
    </w:rPr>
  </w:style>
  <w:style w:type="character" w:styleId="a6">
    <w:name w:val="Hyperlink"/>
    <w:basedOn w:val="a0"/>
    <w:uiPriority w:val="99"/>
    <w:semiHidden/>
    <w:unhideWhenUsed/>
    <w:rsid w:val="00832B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2021-12-23T11:50:00Z</dcterms:created>
  <dcterms:modified xsi:type="dcterms:W3CDTF">2021-12-23T11:51:00Z</dcterms:modified>
</cp:coreProperties>
</file>